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83" w:rsidRDefault="007B18C8" w:rsidP="007B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C8">
        <w:rPr>
          <w:rFonts w:ascii="Times New Roman" w:hAnsi="Times New Roman" w:cs="Times New Roman"/>
          <w:b/>
          <w:sz w:val="28"/>
          <w:szCs w:val="28"/>
        </w:rPr>
        <w:t>Семинары по предмету «</w:t>
      </w:r>
      <w:r w:rsidRPr="007B18C8">
        <w:rPr>
          <w:rFonts w:ascii="Times New Roman" w:hAnsi="Times New Roman" w:cs="Times New Roman"/>
          <w:b/>
          <w:bCs/>
          <w:sz w:val="28"/>
          <w:szCs w:val="28"/>
        </w:rPr>
        <w:t>Технологии принятия и реализации политических решений</w:t>
      </w:r>
      <w:r w:rsidRPr="007B18C8">
        <w:rPr>
          <w:rFonts w:ascii="Times New Roman" w:hAnsi="Times New Roman" w:cs="Times New Roman"/>
          <w:b/>
          <w:sz w:val="28"/>
          <w:szCs w:val="28"/>
        </w:rPr>
        <w:t>»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sz w:val="28"/>
          <w:szCs w:val="28"/>
          <w:lang w:eastAsia="ru-RU"/>
        </w:rPr>
        <w:t>Этапы принятия политических решений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sz w:val="28"/>
          <w:szCs w:val="28"/>
          <w:lang w:eastAsia="ru-RU"/>
        </w:rPr>
        <w:t>Современные теории принятия политических решений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sz w:val="28"/>
          <w:szCs w:val="28"/>
          <w:lang w:val="kk-KZ"/>
        </w:rPr>
        <w:t>Типология принятия политических решений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sz w:val="28"/>
          <w:szCs w:val="28"/>
        </w:rPr>
        <w:t>Полити</w:t>
      </w:r>
      <w:bookmarkStart w:id="0" w:name="_GoBack"/>
      <w:r w:rsidRPr="007B18C8">
        <w:rPr>
          <w:rFonts w:ascii="Times New Roman" w:hAnsi="Times New Roman" w:cs="Times New Roman"/>
          <w:sz w:val="28"/>
          <w:szCs w:val="28"/>
        </w:rPr>
        <w:t>ческие р</w:t>
      </w:r>
      <w:r w:rsidRPr="007B18C8">
        <w:rPr>
          <w:rFonts w:ascii="Times New Roman" w:hAnsi="Times New Roman" w:cs="Times New Roman"/>
          <w:color w:val="111111"/>
          <w:sz w:val="28"/>
          <w:szCs w:val="28"/>
        </w:rPr>
        <w:t>ешения в области планирования, организации деятельности</w:t>
      </w:r>
      <w:bookmarkEnd w:id="0"/>
      <w:r w:rsidRPr="007B18C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tgtFrame="_top" w:history="1">
        <w:r w:rsidRPr="007B18C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Процесс разработки политического решения</w:t>
        </w:r>
      </w:hyperlink>
      <w:r w:rsidRPr="007B18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bCs/>
          <w:sz w:val="28"/>
          <w:szCs w:val="28"/>
        </w:rPr>
        <w:t>Условия принятия политических решений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bCs/>
          <w:sz w:val="28"/>
          <w:szCs w:val="28"/>
        </w:rPr>
        <w:t>Стили принятия и реализации политических решений</w:t>
      </w:r>
      <w:r w:rsidRPr="007B18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sz w:val="28"/>
          <w:szCs w:val="28"/>
        </w:rPr>
        <w:t>Особенности государства как субъекта принятия решений.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iCs/>
          <w:spacing w:val="-5"/>
          <w:sz w:val="28"/>
          <w:szCs w:val="28"/>
        </w:rPr>
        <w:t>Роль законодательных органов в реализации политических решений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iCs/>
          <w:spacing w:val="-5"/>
          <w:sz w:val="28"/>
          <w:szCs w:val="28"/>
        </w:rPr>
        <w:t>Роль исполнительных органов в реализации политических решений</w:t>
      </w:r>
    </w:p>
    <w:p w:rsidR="007B18C8" w:rsidRPr="007B18C8" w:rsidRDefault="007B18C8" w:rsidP="007B1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8C8">
        <w:rPr>
          <w:rFonts w:ascii="Times New Roman" w:hAnsi="Times New Roman" w:cs="Times New Roman"/>
          <w:iCs/>
          <w:spacing w:val="-5"/>
          <w:sz w:val="28"/>
          <w:szCs w:val="28"/>
        </w:rPr>
        <w:t>Конструктивные технологии реализации политических решений</w:t>
      </w:r>
    </w:p>
    <w:sectPr w:rsidR="007B18C8" w:rsidRPr="007B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9FA"/>
    <w:multiLevelType w:val="hybridMultilevel"/>
    <w:tmpl w:val="E05A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C8"/>
    <w:rsid w:val="00021F83"/>
    <w:rsid w:val="007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DBCB-2A46-4D32-9DFA-7B4C46F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8"/>
    <w:pPr>
      <w:ind w:left="720"/>
      <w:contextualSpacing/>
    </w:pPr>
  </w:style>
  <w:style w:type="character" w:styleId="a4">
    <w:name w:val="Hyperlink"/>
    <w:basedOn w:val="a0"/>
    <w:unhideWhenUsed/>
    <w:rsid w:val="007B1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socman.edu.ru/db/msg/20686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2018-02-07T07:19:00Z</dcterms:created>
  <dcterms:modified xsi:type="dcterms:W3CDTF">2018-02-07T07:25:00Z</dcterms:modified>
</cp:coreProperties>
</file>